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5DB1" w:rsidRPr="00A36590" w:rsidRDefault="00EC5DB1" w:rsidP="00EC5DB1">
      <w:pPr>
        <w:rPr>
          <w:rStyle w:val="None"/>
          <w:noProof/>
        </w:rPr>
      </w:pPr>
      <w:r>
        <w:rPr>
          <w:rStyle w:val="None"/>
          <w:noProof/>
        </w:rPr>
        <mc:AlternateContent>
          <mc:Choice Requires="wps">
            <w:drawing>
              <wp:anchor distT="57150" distB="57150" distL="57150" distR="57150" simplePos="0" relativeHeight="251659264" behindDoc="0" locked="0" layoutInCell="1" allowOverlap="1" wp14:anchorId="343A7673" wp14:editId="41DEEA07">
                <wp:simplePos x="0" y="0"/>
                <wp:positionH relativeFrom="margin">
                  <wp:align>right</wp:align>
                </wp:positionH>
                <wp:positionV relativeFrom="line">
                  <wp:posOffset>-1226185</wp:posOffset>
                </wp:positionV>
                <wp:extent cx="3886200" cy="990600"/>
                <wp:effectExtent l="0" t="0" r="0" b="0"/>
                <wp:wrapNone/>
                <wp:docPr id="1073741827" name="officeArt object" descr="BCMGA Special Allocation Request Form…"/>
                <wp:cNvGraphicFramePr/>
                <a:graphic xmlns:a="http://schemas.openxmlformats.org/drawingml/2006/main">
                  <a:graphicData uri="http://schemas.microsoft.com/office/word/2010/wordprocessingShape">
                    <wps:wsp>
                      <wps:cNvSpPr txBox="1"/>
                      <wps:spPr>
                        <a:xfrm>
                          <a:off x="0" y="0"/>
                          <a:ext cx="3886200" cy="990600"/>
                        </a:xfrm>
                        <a:prstGeom prst="rect">
                          <a:avLst/>
                        </a:prstGeom>
                        <a:noFill/>
                        <a:ln w="12700" cap="flat">
                          <a:noFill/>
                          <a:miter lim="400000"/>
                        </a:ln>
                        <a:effectLst/>
                      </wps:spPr>
                      <wps:txbx>
                        <w:txbxContent>
                          <w:p w:rsidR="00EC5DB1" w:rsidRDefault="00EC5DB1" w:rsidP="00EC5DB1">
                            <w:pPr>
                              <w:jc w:val="center"/>
                              <w:rPr>
                                <w:rStyle w:val="None"/>
                                <w:b/>
                                <w:bCs/>
                                <w:sz w:val="28"/>
                                <w:szCs w:val="28"/>
                              </w:rPr>
                            </w:pPr>
                            <w:r>
                              <w:rPr>
                                <w:rStyle w:val="None"/>
                                <w:b/>
                                <w:bCs/>
                                <w:sz w:val="28"/>
                                <w:szCs w:val="28"/>
                              </w:rPr>
                              <w:t>BCMGA Special Allocation Request Form</w:t>
                            </w:r>
                          </w:p>
                          <w:p w:rsidR="00EC5DB1" w:rsidRDefault="00EC5DB1" w:rsidP="00EC5DB1">
                            <w:pPr>
                              <w:jc w:val="center"/>
                              <w:rPr>
                                <w:rStyle w:val="None"/>
                                <w:b/>
                                <w:bCs/>
                                <w:sz w:val="28"/>
                                <w:szCs w:val="28"/>
                              </w:rPr>
                            </w:pPr>
                            <w:r>
                              <w:rPr>
                                <w:rStyle w:val="None"/>
                                <w:b/>
                                <w:bCs/>
                                <w:sz w:val="28"/>
                                <w:szCs w:val="28"/>
                              </w:rPr>
                              <w:t xml:space="preserve">External Project or Contribution </w:t>
                            </w:r>
                          </w:p>
                          <w:p w:rsidR="00EC5DB1" w:rsidRDefault="00EC5DB1" w:rsidP="00EC5DB1">
                            <w:pPr>
                              <w:jc w:val="center"/>
                              <w:rPr>
                                <w:rStyle w:val="None"/>
                                <w:b/>
                                <w:bCs/>
                                <w:sz w:val="28"/>
                                <w:szCs w:val="28"/>
                              </w:rPr>
                            </w:pPr>
                            <w:r>
                              <w:rPr>
                                <w:rStyle w:val="None"/>
                                <w:b/>
                                <w:bCs/>
                                <w:sz w:val="28"/>
                                <w:szCs w:val="28"/>
                              </w:rPr>
                              <w:t>(non-BCMGA activity)</w:t>
                            </w:r>
                          </w:p>
                          <w:p w:rsidR="00EC5DB1" w:rsidRPr="00F839F1" w:rsidRDefault="00EC5DB1" w:rsidP="00EC5DB1">
                            <w:pPr>
                              <w:jc w:val="center"/>
                              <w:rPr>
                                <w:rStyle w:val="None"/>
                                <w:b/>
                                <w:bCs/>
                                <w:sz w:val="20"/>
                                <w:szCs w:val="20"/>
                              </w:rPr>
                            </w:pPr>
                            <w:r>
                              <w:rPr>
                                <w:rStyle w:val="None"/>
                                <w:b/>
                                <w:bCs/>
                                <w:sz w:val="20"/>
                                <w:szCs w:val="20"/>
                              </w:rPr>
                              <w:t xml:space="preserve">Revised </w:t>
                            </w:r>
                            <w:r w:rsidRPr="00F839F1">
                              <w:rPr>
                                <w:rStyle w:val="None"/>
                                <w:b/>
                                <w:bCs/>
                                <w:sz w:val="20"/>
                                <w:szCs w:val="20"/>
                              </w:rPr>
                              <w:t>2023</w:t>
                            </w:r>
                          </w:p>
                        </w:txbxContent>
                      </wps:txbx>
                      <wps:bodyPr wrap="square" lIns="91439" tIns="91439" rIns="91439" bIns="91439" numCol="1" anchor="t">
                        <a:noAutofit/>
                      </wps:bodyPr>
                    </wps:wsp>
                  </a:graphicData>
                </a:graphic>
                <wp14:sizeRelV relativeFrom="margin">
                  <wp14:pctHeight>0</wp14:pctHeight>
                </wp14:sizeRelV>
              </wp:anchor>
            </w:drawing>
          </mc:Choice>
          <mc:Fallback>
            <w:pict>
              <v:shapetype w14:anchorId="343A7673" id="_x0000_t202" coordsize="21600,21600" o:spt="202" path="m,l,21600r21600,l21600,xe">
                <v:stroke joinstyle="miter"/>
                <v:path gradientshapeok="t" o:connecttype="rect"/>
              </v:shapetype>
              <v:shape id="officeArt object" o:spid="_x0000_s1026" type="#_x0000_t202" alt="BCMGA Special Allocation Request Form…" style="position:absolute;margin-left:254.8pt;margin-top:-96.55pt;width:306pt;height:78pt;z-index:251659264;visibility:visible;mso-wrap-style:square;mso-height-percent:0;mso-wrap-distance-left:4.5pt;mso-wrap-distance-top:4.5pt;mso-wrap-distance-right:4.5pt;mso-wrap-distance-bottom:4.5pt;mso-position-horizontal:right;mso-position-horizontal-relative:margin;mso-position-vertical:absolute;mso-position-vertical-relative:lin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" filled="f" stroked="f" strokeweight="1pt">
                <v:stroke miterlimit="4"/>
                <v:textbox inset="2.53997mm,2.53997mm,2.53997mm,2.53997mm">
                  <w:txbxContent>
                    <w:p w:rsidR="00EC5DB1" w:rsidRDefault="00EC5DB1" w:rsidP="00EC5DB1">
                      <w:pPr>
                        <w:jc w:val="center"/>
                        <w:rPr>
                          <w:rStyle w:val="None"/>
                          <w:b/>
                          <w:bCs/>
                          <w:sz w:val="28"/>
                          <w:szCs w:val="28"/>
                        </w:rPr>
                      </w:pPr>
                      <w:r>
                        <w:rPr>
                          <w:rStyle w:val="None"/>
                          <w:b/>
                          <w:bCs/>
                          <w:sz w:val="28"/>
                          <w:szCs w:val="28"/>
                        </w:rPr>
                        <w:t>BCMGA Special Allocation Request Form</w:t>
                      </w:r>
                    </w:p>
                    <w:p w:rsidR="00EC5DB1" w:rsidRDefault="00EC5DB1" w:rsidP="00EC5DB1">
                      <w:pPr>
                        <w:jc w:val="center"/>
                        <w:rPr>
                          <w:rStyle w:val="None"/>
                          <w:b/>
                          <w:bCs/>
                          <w:sz w:val="28"/>
                          <w:szCs w:val="28"/>
                        </w:rPr>
                      </w:pPr>
                      <w:r>
                        <w:rPr>
                          <w:rStyle w:val="None"/>
                          <w:b/>
                          <w:bCs/>
                          <w:sz w:val="28"/>
                          <w:szCs w:val="28"/>
                        </w:rPr>
                        <w:t xml:space="preserve">External Project or Contribution </w:t>
                      </w:r>
                    </w:p>
                    <w:p w:rsidR="00EC5DB1" w:rsidRDefault="00EC5DB1" w:rsidP="00EC5DB1">
                      <w:pPr>
                        <w:jc w:val="center"/>
                        <w:rPr>
                          <w:rStyle w:val="None"/>
                          <w:b/>
                          <w:bCs/>
                          <w:sz w:val="28"/>
                          <w:szCs w:val="28"/>
                        </w:rPr>
                      </w:pPr>
                      <w:r>
                        <w:rPr>
                          <w:rStyle w:val="None"/>
                          <w:b/>
                          <w:bCs/>
                          <w:sz w:val="28"/>
                          <w:szCs w:val="28"/>
                        </w:rPr>
                        <w:t>(non-BCMGA activity)</w:t>
                      </w:r>
                    </w:p>
                    <w:p w:rsidR="00EC5DB1" w:rsidRPr="00F839F1" w:rsidRDefault="00EC5DB1" w:rsidP="00EC5DB1">
                      <w:pPr>
                        <w:jc w:val="center"/>
                        <w:rPr>
                          <w:rStyle w:val="None"/>
                          <w:b/>
                          <w:bCs/>
                          <w:sz w:val="20"/>
                          <w:szCs w:val="20"/>
                        </w:rPr>
                      </w:pPr>
                      <w:r>
                        <w:rPr>
                          <w:rStyle w:val="None"/>
                          <w:b/>
                          <w:bCs/>
                          <w:sz w:val="20"/>
                          <w:szCs w:val="20"/>
                        </w:rPr>
                        <w:t xml:space="preserve">Revised </w:t>
                      </w:r>
                      <w:r w:rsidRPr="00F839F1">
                        <w:rPr>
                          <w:rStyle w:val="None"/>
                          <w:b/>
                          <w:bCs/>
                          <w:sz w:val="20"/>
                          <w:szCs w:val="20"/>
                        </w:rPr>
                        <w:t>2023</w:t>
                      </w:r>
                    </w:p>
                  </w:txbxContent>
                </v:textbox>
                <w10:wrap anchorx="margin" anchory="line"/>
              </v:shape>
            </w:pict>
          </mc:Fallback>
        </mc:AlternateContent>
      </w:r>
      <w:r w:rsidRPr="00A86405">
        <w:rPr>
          <w:noProof/>
        </w:rPr>
        <w:drawing>
          <wp:anchor distT="0" distB="0" distL="114300" distR="114300" simplePos="0" relativeHeight="251660288" behindDoc="0" locked="0" layoutInCell="1" allowOverlap="1" wp14:anchorId="1FC4D6A0" wp14:editId="5D6A87EC">
            <wp:simplePos x="0" y="0"/>
            <wp:positionH relativeFrom="margin">
              <wp:align>left</wp:align>
            </wp:positionH>
            <wp:positionV relativeFrom="paragraph">
              <wp:posOffset>0</wp:posOffset>
            </wp:positionV>
            <wp:extent cx="1333500" cy="13335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r="27439" b="-3245"/>
                    <a:stretch/>
                  </pic:blipFill>
                  <pic:spPr bwMode="auto">
                    <a:xfrm>
                      <a:off x="0" y="0"/>
                      <a:ext cx="1333500" cy="1333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126486525"/>
    </w:p>
    <w:bookmarkEnd w:id="0"/>
    <w:p w:rsidR="00EC5DB1" w:rsidRDefault="00EC5DB1" w:rsidP="00EC5DB1">
      <w:pPr>
        <w:pBdr>
          <w:top w:val="single" w:sz="4" w:space="0" w:color="000000"/>
        </w:pBdr>
        <w:rPr>
          <w:rStyle w:val="None"/>
          <w:b/>
          <w:bCs/>
        </w:rPr>
      </w:pPr>
      <w:r>
        <w:rPr>
          <w:rStyle w:val="None"/>
          <w:b/>
          <w:bCs/>
        </w:rPr>
        <w:t>Criteria</w:t>
      </w:r>
    </w:p>
    <w:p w:rsidR="00EC5DB1" w:rsidRPr="001F71F6" w:rsidRDefault="00EC5DB1" w:rsidP="00EC5DB1">
      <w:pPr>
        <w:numPr>
          <w:ilvl w:val="0"/>
          <w:numId w:val="2"/>
        </w:numPr>
        <w:rPr>
          <w:rFonts w:cs="Times New Roman"/>
          <w:b/>
          <w:bCs/>
        </w:rPr>
      </w:pPr>
      <w:r w:rsidRPr="001F71F6">
        <w:rPr>
          <w:rStyle w:val="None"/>
          <w:rFonts w:cs="Times New Roman"/>
          <w:b/>
          <w:bCs/>
        </w:rPr>
        <w:t>Funds are available to 501(c)(3) organizations only.  A copy of the organization’s IRS Determination Letter for 501(c)(3) status is required to be submitted with this application.</w:t>
      </w:r>
    </w:p>
    <w:p w:rsidR="00EC5DB1" w:rsidRPr="001F71F6" w:rsidRDefault="00EC5DB1" w:rsidP="00EC5DB1">
      <w:pPr>
        <w:pStyle w:val="ColorfulList-Accent11"/>
        <w:numPr>
          <w:ilvl w:val="0"/>
          <w:numId w:val="3"/>
        </w:numPr>
        <w:spacing w:after="0" w:line="240" w:lineRule="auto"/>
        <w:rPr>
          <w:rFonts w:ascii="Times New Roman" w:hAnsi="Times New Roman" w:cs="Times New Roman"/>
          <w:sz w:val="24"/>
          <w:szCs w:val="24"/>
        </w:rPr>
      </w:pPr>
      <w:r w:rsidRPr="001F71F6">
        <w:rPr>
          <w:rStyle w:val="None"/>
          <w:rFonts w:ascii="Times New Roman" w:hAnsi="Times New Roman" w:cs="Times New Roman"/>
          <w:sz w:val="24"/>
          <w:szCs w:val="24"/>
        </w:rPr>
        <w:t>BCMGA projects have priority for special allocation funds.  Allocations to other non-profit organizations are made when funds are available.</w:t>
      </w:r>
    </w:p>
    <w:p w:rsidR="00EC5DB1" w:rsidRPr="001F71F6" w:rsidRDefault="00EC5DB1" w:rsidP="00EC5DB1">
      <w:pPr>
        <w:pStyle w:val="ColorfulList-Accent11"/>
        <w:numPr>
          <w:ilvl w:val="0"/>
          <w:numId w:val="3"/>
        </w:numPr>
        <w:spacing w:after="0" w:line="240" w:lineRule="auto"/>
        <w:rPr>
          <w:rFonts w:ascii="Times New Roman" w:hAnsi="Times New Roman" w:cs="Times New Roman"/>
          <w:sz w:val="24"/>
          <w:szCs w:val="24"/>
        </w:rPr>
      </w:pPr>
      <w:r w:rsidRPr="001F71F6">
        <w:rPr>
          <w:rStyle w:val="None"/>
          <w:rFonts w:ascii="Times New Roman" w:hAnsi="Times New Roman" w:cs="Times New Roman"/>
          <w:sz w:val="24"/>
          <w:szCs w:val="24"/>
        </w:rPr>
        <w:t xml:space="preserve">The project must conform to the one or more of the </w:t>
      </w:r>
      <w:r w:rsidRPr="001F71F6">
        <w:rPr>
          <w:rStyle w:val="None"/>
          <w:rFonts w:ascii="Times New Roman" w:hAnsi="Times New Roman" w:cs="Times New Roman"/>
          <w:b/>
          <w:bCs/>
          <w:sz w:val="24"/>
          <w:szCs w:val="24"/>
        </w:rPr>
        <w:t>purposes of BCMGA</w:t>
      </w:r>
      <w:r w:rsidRPr="001F71F6">
        <w:rPr>
          <w:rStyle w:val="None"/>
          <w:rFonts w:ascii="Times New Roman" w:hAnsi="Times New Roman" w:cs="Times New Roman"/>
          <w:sz w:val="24"/>
          <w:szCs w:val="24"/>
        </w:rPr>
        <w:t xml:space="preserve">:  </w:t>
      </w:r>
    </w:p>
    <w:p w:rsidR="00EC5DB1" w:rsidRPr="001F71F6" w:rsidRDefault="00EC5DB1" w:rsidP="00EC5DB1">
      <w:pPr>
        <w:numPr>
          <w:ilvl w:val="1"/>
          <w:numId w:val="3"/>
        </w:numPr>
        <w:rPr>
          <w:rFonts w:cs="Times New Roman"/>
        </w:rPr>
      </w:pPr>
      <w:r w:rsidRPr="001F71F6">
        <w:rPr>
          <w:rStyle w:val="None"/>
          <w:rFonts w:cs="Times New Roman"/>
        </w:rPr>
        <w:t>To enhance and supplement the Oregon State University Master Gardener Program in conjunction with the Benton County Extension Service.</w:t>
      </w:r>
    </w:p>
    <w:p w:rsidR="00EC5DB1" w:rsidRPr="001F71F6" w:rsidRDefault="00EC5DB1" w:rsidP="00EC5DB1">
      <w:pPr>
        <w:numPr>
          <w:ilvl w:val="1"/>
          <w:numId w:val="3"/>
        </w:numPr>
        <w:rPr>
          <w:rFonts w:cs="Times New Roman"/>
        </w:rPr>
      </w:pPr>
      <w:r w:rsidRPr="001F71F6">
        <w:rPr>
          <w:rStyle w:val="None"/>
          <w:rFonts w:cs="Times New Roman"/>
        </w:rPr>
        <w:t>To promote the public interest in gardening and home horticulture through education.</w:t>
      </w:r>
    </w:p>
    <w:p w:rsidR="00EC5DB1" w:rsidRPr="001F71F6" w:rsidRDefault="00EC5DB1" w:rsidP="00EC5DB1">
      <w:pPr>
        <w:numPr>
          <w:ilvl w:val="1"/>
          <w:numId w:val="3"/>
        </w:numPr>
        <w:rPr>
          <w:rFonts w:cs="Times New Roman"/>
        </w:rPr>
      </w:pPr>
      <w:r w:rsidRPr="001F71F6">
        <w:rPr>
          <w:rStyle w:val="None"/>
          <w:rFonts w:cs="Times New Roman"/>
        </w:rPr>
        <w:t>To provide, in accordance with the standards established by OSU (Extension Service), assistance and information to the community and assistance to the OSU Extension Service such as office consultation, teaching horticulture, making speeches to groups, assisting with 4-H and other youth activities, helping with senior citizen programs, etc.</w:t>
      </w:r>
    </w:p>
    <w:p w:rsidR="00EC5DB1" w:rsidRPr="001F71F6" w:rsidRDefault="00EC5DB1" w:rsidP="00EC5DB1">
      <w:pPr>
        <w:numPr>
          <w:ilvl w:val="1"/>
          <w:numId w:val="3"/>
        </w:numPr>
        <w:rPr>
          <w:rFonts w:cs="Times New Roman"/>
        </w:rPr>
      </w:pPr>
      <w:r w:rsidRPr="001F71F6">
        <w:rPr>
          <w:rStyle w:val="None"/>
          <w:rFonts w:cs="Times New Roman"/>
        </w:rPr>
        <w:t>To engage in fundraising projects throughout the year to obtain resources to further the objectives of the Association and of the OSU Extension Service.</w:t>
      </w:r>
    </w:p>
    <w:p w:rsidR="00EC5DB1" w:rsidRPr="001F71F6" w:rsidRDefault="00EC5DB1" w:rsidP="00EC5DB1">
      <w:pPr>
        <w:numPr>
          <w:ilvl w:val="1"/>
          <w:numId w:val="3"/>
        </w:numPr>
        <w:rPr>
          <w:rFonts w:cs="Times New Roman"/>
        </w:rPr>
      </w:pPr>
      <w:r w:rsidRPr="001F71F6">
        <w:rPr>
          <w:rStyle w:val="None"/>
          <w:rFonts w:cs="Times New Roman"/>
        </w:rPr>
        <w:t>To engage in activities that will further the objectives of the Association and of the OSU Extension Service.</w:t>
      </w:r>
    </w:p>
    <w:p w:rsidR="00EC5DB1" w:rsidRPr="001F71F6" w:rsidRDefault="00EC5DB1" w:rsidP="00EC5DB1">
      <w:pPr>
        <w:numPr>
          <w:ilvl w:val="1"/>
          <w:numId w:val="3"/>
        </w:numPr>
        <w:rPr>
          <w:rFonts w:cs="Times New Roman"/>
        </w:rPr>
      </w:pPr>
      <w:r w:rsidRPr="001F71F6">
        <w:rPr>
          <w:rStyle w:val="None"/>
          <w:rFonts w:cs="Times New Roman"/>
        </w:rPr>
        <w:t>To work with other organizations to enhance and promote gardening in the community.</w:t>
      </w:r>
    </w:p>
    <w:p w:rsidR="00EC5DB1" w:rsidRPr="001F71F6" w:rsidRDefault="00EC5DB1" w:rsidP="00EC5DB1">
      <w:pPr>
        <w:numPr>
          <w:ilvl w:val="0"/>
          <w:numId w:val="3"/>
        </w:numPr>
        <w:rPr>
          <w:rFonts w:cs="Times New Roman"/>
        </w:rPr>
      </w:pPr>
      <w:r w:rsidRPr="001F71F6">
        <w:rPr>
          <w:rStyle w:val="None"/>
          <w:rFonts w:cs="Times New Roman"/>
        </w:rPr>
        <w:t>Proof of completion of the project (brief written statement or pictures) must be submitted to BCMGA</w:t>
      </w:r>
      <w:r>
        <w:rPr>
          <w:rStyle w:val="None"/>
          <w:rFonts w:cs="Times New Roman"/>
        </w:rPr>
        <w:t>.</w:t>
      </w:r>
      <w:r w:rsidRPr="001F71F6">
        <w:rPr>
          <w:rStyle w:val="None"/>
          <w:rFonts w:cs="Times New Roman"/>
        </w:rPr>
        <w:t xml:space="preserve">  Failure to provide proof of completion will disqualify the organization from future funding. The report should be sent to the address in #7</w:t>
      </w:r>
      <w:r>
        <w:rPr>
          <w:rStyle w:val="None"/>
          <w:rFonts w:cs="Times New Roman"/>
        </w:rPr>
        <w:t xml:space="preserve"> </w:t>
      </w:r>
      <w:r w:rsidRPr="001F71F6">
        <w:rPr>
          <w:rStyle w:val="None"/>
          <w:rFonts w:cs="Times New Roman"/>
        </w:rPr>
        <w:t>below.</w:t>
      </w:r>
    </w:p>
    <w:p w:rsidR="00EC5DB1" w:rsidRPr="001F71F6" w:rsidRDefault="00EC5DB1" w:rsidP="00EC5DB1">
      <w:pPr>
        <w:numPr>
          <w:ilvl w:val="0"/>
          <w:numId w:val="3"/>
        </w:numPr>
        <w:rPr>
          <w:rFonts w:cs="Times New Roman"/>
        </w:rPr>
      </w:pPr>
      <w:r w:rsidRPr="001F71F6">
        <w:rPr>
          <w:rStyle w:val="None"/>
          <w:rFonts w:cs="Times New Roman"/>
        </w:rPr>
        <w:t>Allocations to non-profit organizations are restricted donations. No further financial obligations are attached to BCMGA.</w:t>
      </w:r>
    </w:p>
    <w:p w:rsidR="00EC5DB1" w:rsidRPr="001F71F6" w:rsidRDefault="00EC5DB1" w:rsidP="00EC5DB1">
      <w:pPr>
        <w:numPr>
          <w:ilvl w:val="0"/>
          <w:numId w:val="3"/>
        </w:numPr>
        <w:rPr>
          <w:rFonts w:cs="Times New Roman"/>
        </w:rPr>
      </w:pPr>
      <w:r w:rsidRPr="001F71F6">
        <w:rPr>
          <w:rStyle w:val="None"/>
          <w:rFonts w:cs="Times New Roman"/>
        </w:rPr>
        <w:t xml:space="preserve">Deadline for receipt of this application </w:t>
      </w:r>
      <w:r w:rsidRPr="00F839F1">
        <w:rPr>
          <w:rStyle w:val="None"/>
          <w:rFonts w:cs="Times New Roman"/>
        </w:rPr>
        <w:t>is</w:t>
      </w:r>
      <w:r w:rsidRPr="00F839F1">
        <w:rPr>
          <w:rStyle w:val="None"/>
          <w:rFonts w:cs="Times New Roman"/>
          <w:color w:val="2E74B5" w:themeColor="accent5" w:themeShade="BF"/>
        </w:rPr>
        <w:t xml:space="preserve"> </w:t>
      </w:r>
      <w:r w:rsidRPr="00F839F1">
        <w:rPr>
          <w:rStyle w:val="None"/>
          <w:rFonts w:cs="Times New Roman"/>
        </w:rPr>
        <w:t>set by the BCMGA board</w:t>
      </w:r>
      <w:r w:rsidRPr="001F71F6">
        <w:rPr>
          <w:rStyle w:val="None"/>
          <w:rFonts w:cs="Times New Roman"/>
        </w:rPr>
        <w:t>.</w:t>
      </w:r>
    </w:p>
    <w:p w:rsidR="00EC5DB1" w:rsidRPr="001F71F6" w:rsidRDefault="00EC5DB1" w:rsidP="00EC5DB1">
      <w:pPr>
        <w:numPr>
          <w:ilvl w:val="0"/>
          <w:numId w:val="3"/>
        </w:numPr>
        <w:rPr>
          <w:rFonts w:cs="Times New Roman"/>
        </w:rPr>
      </w:pPr>
      <w:r w:rsidRPr="001F71F6">
        <w:rPr>
          <w:rStyle w:val="None"/>
          <w:rFonts w:cs="Times New Roman"/>
        </w:rPr>
        <w:t>Applications should be emailed to the Special Allocations Committee Chairperson or mailed to:</w:t>
      </w:r>
    </w:p>
    <w:p w:rsidR="00EC5DB1" w:rsidRPr="00F839F1" w:rsidRDefault="00EC5DB1" w:rsidP="00EC5DB1">
      <w:pPr>
        <w:ind w:left="1440"/>
        <w:rPr>
          <w:rStyle w:val="None"/>
          <w:rFonts w:cs="Times New Roman"/>
          <w:color w:val="auto"/>
        </w:rPr>
      </w:pPr>
      <w:r w:rsidRPr="00F839F1">
        <w:rPr>
          <w:rStyle w:val="None"/>
          <w:rFonts w:cs="Times New Roman"/>
          <w:color w:val="auto"/>
        </w:rPr>
        <w:t>BCMGA Special Allocations Committee</w:t>
      </w:r>
    </w:p>
    <w:p w:rsidR="00EC5DB1" w:rsidRPr="00F839F1" w:rsidRDefault="00EC5DB1" w:rsidP="00EC5DB1">
      <w:pPr>
        <w:ind w:left="1440"/>
        <w:rPr>
          <w:rStyle w:val="None"/>
          <w:rFonts w:cs="Times New Roman"/>
          <w:color w:val="auto"/>
        </w:rPr>
      </w:pPr>
      <w:r w:rsidRPr="00F839F1">
        <w:rPr>
          <w:rStyle w:val="None"/>
          <w:rFonts w:cs="Times New Roman"/>
          <w:color w:val="auto"/>
        </w:rPr>
        <w:t xml:space="preserve">5060 SW Philomath Blvd. </w:t>
      </w:r>
      <w:r>
        <w:rPr>
          <w:rStyle w:val="None"/>
          <w:rFonts w:cs="Times New Roman"/>
          <w:color w:val="auto"/>
        </w:rPr>
        <w:t>#</w:t>
      </w:r>
      <w:r w:rsidRPr="00F839F1">
        <w:rPr>
          <w:rStyle w:val="None"/>
          <w:rFonts w:cs="Times New Roman"/>
          <w:color w:val="auto"/>
        </w:rPr>
        <w:t>197</w:t>
      </w:r>
    </w:p>
    <w:p w:rsidR="00EC5DB1" w:rsidRPr="00F839F1" w:rsidRDefault="00EC5DB1" w:rsidP="00EC5DB1">
      <w:pPr>
        <w:ind w:left="1440"/>
        <w:rPr>
          <w:rStyle w:val="None"/>
          <w:rFonts w:eastAsia="Cambria" w:cs="Times New Roman"/>
          <w:color w:val="auto"/>
        </w:rPr>
      </w:pPr>
      <w:r w:rsidRPr="00F839F1">
        <w:rPr>
          <w:rStyle w:val="None"/>
          <w:rFonts w:cs="Times New Roman"/>
          <w:color w:val="auto"/>
        </w:rPr>
        <w:t>Corvallis, OR 97333-3239</w:t>
      </w:r>
    </w:p>
    <w:p w:rsidR="00EC5DB1" w:rsidRDefault="00EC5DB1" w:rsidP="00EC5DB1">
      <w:pPr>
        <w:ind w:left="720" w:hanging="360"/>
        <w:rPr>
          <w:rStyle w:val="None"/>
          <w:rFonts w:cs="Times New Roman"/>
        </w:rPr>
      </w:pPr>
      <w:r w:rsidRPr="001F71F6">
        <w:rPr>
          <w:rStyle w:val="None"/>
          <w:rFonts w:cs="Times New Roman"/>
        </w:rPr>
        <w:t>8.</w:t>
      </w:r>
      <w:r w:rsidRPr="001F71F6">
        <w:rPr>
          <w:rStyle w:val="None"/>
          <w:rFonts w:cs="Times New Roman"/>
        </w:rPr>
        <w:tab/>
        <w:t>Checks will be disbursed no later than December 31</w:t>
      </w:r>
      <w:r w:rsidRPr="001F71F6">
        <w:rPr>
          <w:rStyle w:val="None"/>
          <w:rFonts w:cs="Times New Roman"/>
          <w:vertAlign w:val="superscript"/>
        </w:rPr>
        <w:t>st</w:t>
      </w:r>
      <w:r w:rsidRPr="001F71F6">
        <w:rPr>
          <w:rStyle w:val="None"/>
          <w:rFonts w:cs="Times New Roman"/>
        </w:rPr>
        <w:t xml:space="preserve"> of the current year.  Checks can only be made to the tax-exempt organization.</w:t>
      </w:r>
    </w:p>
    <w:p w:rsidR="00EC5DB1" w:rsidRPr="00A36590" w:rsidRDefault="00EC5DB1" w:rsidP="00EC5DB1">
      <w:pPr>
        <w:rPr>
          <w:rStyle w:val="None"/>
          <w:noProof/>
        </w:rPr>
      </w:pPr>
    </w:p>
    <w:p w:rsidR="00EC5DB1" w:rsidRPr="001F71F6" w:rsidRDefault="00EC5DB1" w:rsidP="00EC5DB1">
      <w:pPr>
        <w:ind w:left="720" w:hanging="360"/>
        <w:rPr>
          <w:rStyle w:val="None"/>
          <w:rFonts w:cs="Times New Roman"/>
        </w:rPr>
      </w:pPr>
      <w:r>
        <w:rPr>
          <w:rStyle w:val="None"/>
          <w:rFonts w:cs="Times New Roman"/>
        </w:rPr>
        <w:t>___________________________________________________________________________</w:t>
      </w:r>
    </w:p>
    <w:p w:rsidR="00EC5DB1" w:rsidRPr="00CC7109" w:rsidRDefault="00EC5DB1" w:rsidP="00EC5DB1">
      <w:pPr>
        <w:ind w:left="360"/>
        <w:rPr>
          <w:rStyle w:val="None"/>
          <w:rFonts w:cs="Times New Roman"/>
        </w:rPr>
      </w:pPr>
      <w:r w:rsidRPr="00CC7109">
        <w:rPr>
          <w:rStyle w:val="None"/>
          <w:rFonts w:cs="Times New Roman"/>
        </w:rPr>
        <w:t>1.   Date of Request:</w:t>
      </w:r>
    </w:p>
    <w:p w:rsidR="00EC5DB1" w:rsidRPr="00CC7109" w:rsidRDefault="00EC5DB1" w:rsidP="00EC5DB1">
      <w:pPr>
        <w:rPr>
          <w:rStyle w:val="None"/>
          <w:rFonts w:cs="Times New Roman"/>
        </w:rPr>
      </w:pPr>
    </w:p>
    <w:p w:rsidR="00EC5DB1" w:rsidRPr="00CC7109" w:rsidRDefault="00EC5DB1" w:rsidP="00EC5DB1">
      <w:pPr>
        <w:ind w:left="360"/>
        <w:rPr>
          <w:rStyle w:val="None"/>
          <w:rFonts w:cs="Times New Roman"/>
        </w:rPr>
      </w:pPr>
      <w:r w:rsidRPr="00CC7109">
        <w:rPr>
          <w:rStyle w:val="None"/>
          <w:rFonts w:cs="Times New Roman"/>
        </w:rPr>
        <w:t>2.   Name of Master Gardener submitting this application:</w:t>
      </w:r>
    </w:p>
    <w:p w:rsidR="00EC5DB1" w:rsidRPr="00CC7109" w:rsidRDefault="00EC5DB1" w:rsidP="00EC5DB1">
      <w:pPr>
        <w:rPr>
          <w:rStyle w:val="None"/>
          <w:rFonts w:cs="Times New Roman"/>
        </w:rPr>
      </w:pPr>
    </w:p>
    <w:p w:rsidR="00EC5DB1" w:rsidRPr="00CC7109" w:rsidRDefault="00EC5DB1" w:rsidP="00EC5DB1">
      <w:pPr>
        <w:ind w:firstLine="720"/>
        <w:rPr>
          <w:rStyle w:val="None"/>
          <w:rFonts w:cs="Times New Roman"/>
        </w:rPr>
      </w:pPr>
      <w:r w:rsidRPr="00CC7109">
        <w:rPr>
          <w:rStyle w:val="None"/>
          <w:rFonts w:cs="Times New Roman"/>
        </w:rPr>
        <w:t xml:space="preserve"> Phone:</w:t>
      </w:r>
      <w:r w:rsidRPr="00CC7109">
        <w:rPr>
          <w:rStyle w:val="None"/>
          <w:rFonts w:cs="Times New Roman"/>
        </w:rPr>
        <w:tab/>
      </w:r>
      <w:r w:rsidRPr="00CC7109">
        <w:rPr>
          <w:rStyle w:val="None"/>
          <w:rFonts w:cs="Times New Roman"/>
        </w:rPr>
        <w:tab/>
      </w:r>
      <w:r w:rsidRPr="00CC7109">
        <w:rPr>
          <w:rStyle w:val="None"/>
          <w:rFonts w:cs="Times New Roman"/>
        </w:rPr>
        <w:tab/>
      </w:r>
      <w:r w:rsidRPr="00CC7109">
        <w:rPr>
          <w:rStyle w:val="None"/>
          <w:rFonts w:cs="Times New Roman"/>
        </w:rPr>
        <w:tab/>
        <w:t xml:space="preserve"> Email:</w:t>
      </w:r>
    </w:p>
    <w:p w:rsidR="00EC5DB1" w:rsidRPr="00CC7109" w:rsidRDefault="00EC5DB1" w:rsidP="00EC5DB1">
      <w:pPr>
        <w:rPr>
          <w:rStyle w:val="None"/>
          <w:rFonts w:cs="Times New Roman"/>
        </w:rPr>
      </w:pPr>
    </w:p>
    <w:p w:rsidR="00EC5DB1" w:rsidRPr="00CC7109" w:rsidRDefault="00EC5DB1" w:rsidP="00EC5DB1">
      <w:pPr>
        <w:ind w:left="360"/>
        <w:rPr>
          <w:rStyle w:val="None"/>
          <w:rFonts w:cs="Times New Roman"/>
        </w:rPr>
      </w:pPr>
      <w:r w:rsidRPr="00CC7109">
        <w:rPr>
          <w:rStyle w:val="None"/>
          <w:rFonts w:cs="Times New Roman"/>
        </w:rPr>
        <w:t>3.   Name of organization:</w:t>
      </w:r>
    </w:p>
    <w:p w:rsidR="00EC5DB1" w:rsidRPr="00CC7109" w:rsidRDefault="00EC5DB1" w:rsidP="00EC5DB1">
      <w:pPr>
        <w:rPr>
          <w:rStyle w:val="None"/>
          <w:rFonts w:cs="Times New Roman"/>
        </w:rPr>
      </w:pPr>
    </w:p>
    <w:p w:rsidR="00EC5DB1" w:rsidRPr="00CC7109" w:rsidRDefault="00EC5DB1" w:rsidP="00EC5DB1">
      <w:pPr>
        <w:pStyle w:val="ListParagraph"/>
        <w:numPr>
          <w:ilvl w:val="0"/>
          <w:numId w:val="4"/>
        </w:numPr>
        <w:contextualSpacing/>
        <w:rPr>
          <w:rStyle w:val="None"/>
          <w:rFonts w:cs="Times New Roman"/>
        </w:rPr>
      </w:pPr>
      <w:r w:rsidRPr="00CC7109">
        <w:rPr>
          <w:rStyle w:val="None"/>
          <w:rFonts w:cs="Times New Roman"/>
        </w:rPr>
        <w:t>Organization mailing address:</w:t>
      </w:r>
    </w:p>
    <w:p w:rsidR="00EC5DB1" w:rsidRPr="00CC7109" w:rsidRDefault="00EC5DB1" w:rsidP="00EC5DB1">
      <w:pPr>
        <w:rPr>
          <w:rStyle w:val="None"/>
          <w:rFonts w:cs="Times New Roman"/>
        </w:rPr>
      </w:pPr>
    </w:p>
    <w:p w:rsidR="00EC5DB1" w:rsidRPr="00CC7109" w:rsidRDefault="00EC5DB1" w:rsidP="00EC5DB1">
      <w:pPr>
        <w:pStyle w:val="ListParagraph"/>
        <w:numPr>
          <w:ilvl w:val="0"/>
          <w:numId w:val="4"/>
        </w:numPr>
        <w:contextualSpacing/>
        <w:rPr>
          <w:rStyle w:val="None"/>
          <w:rFonts w:cs="Times New Roman"/>
        </w:rPr>
      </w:pPr>
      <w:r w:rsidRPr="00CC7109">
        <w:rPr>
          <w:rStyle w:val="None"/>
          <w:rFonts w:cs="Times New Roman"/>
        </w:rPr>
        <w:t>Tax Exempt Status ID Number (EIN):</w:t>
      </w:r>
    </w:p>
    <w:p w:rsidR="00EC5DB1" w:rsidRPr="00CC7109" w:rsidRDefault="00EC5DB1" w:rsidP="00EC5DB1">
      <w:pPr>
        <w:rPr>
          <w:rStyle w:val="None"/>
          <w:rFonts w:cs="Times New Roman"/>
        </w:rPr>
      </w:pPr>
    </w:p>
    <w:p w:rsidR="00EC5DB1" w:rsidRPr="00CC7109" w:rsidRDefault="00EC5DB1" w:rsidP="00EC5DB1">
      <w:pPr>
        <w:pStyle w:val="ListParagraph"/>
        <w:numPr>
          <w:ilvl w:val="0"/>
          <w:numId w:val="4"/>
        </w:numPr>
        <w:contextualSpacing/>
        <w:rPr>
          <w:rStyle w:val="None"/>
          <w:rFonts w:cs="Times New Roman"/>
        </w:rPr>
      </w:pPr>
      <w:r w:rsidRPr="00CC7109">
        <w:rPr>
          <w:rStyle w:val="None"/>
          <w:rFonts w:cs="Times New Roman"/>
        </w:rPr>
        <w:t>Organization contact person:</w:t>
      </w:r>
    </w:p>
    <w:p w:rsidR="00EC5DB1" w:rsidRPr="00CC7109" w:rsidRDefault="00EC5DB1" w:rsidP="00EC5DB1">
      <w:pPr>
        <w:rPr>
          <w:rStyle w:val="None"/>
          <w:rFonts w:cs="Times New Roman"/>
        </w:rPr>
      </w:pPr>
    </w:p>
    <w:p w:rsidR="00EC5DB1" w:rsidRPr="00CC7109" w:rsidRDefault="00EC5DB1" w:rsidP="00EC5DB1">
      <w:pPr>
        <w:rPr>
          <w:rStyle w:val="None"/>
          <w:rFonts w:cs="Times New Roman"/>
        </w:rPr>
      </w:pPr>
      <w:r w:rsidRPr="00CC7109">
        <w:rPr>
          <w:rStyle w:val="None"/>
          <w:rFonts w:cs="Times New Roman"/>
        </w:rPr>
        <w:tab/>
        <w:t>Phone:</w:t>
      </w:r>
      <w:r w:rsidRPr="00CC7109">
        <w:rPr>
          <w:rStyle w:val="None"/>
          <w:rFonts w:cs="Times New Roman"/>
        </w:rPr>
        <w:tab/>
      </w:r>
      <w:r w:rsidRPr="00CC7109">
        <w:rPr>
          <w:rStyle w:val="None"/>
          <w:rFonts w:cs="Times New Roman"/>
        </w:rPr>
        <w:tab/>
      </w:r>
      <w:r w:rsidRPr="00CC7109">
        <w:rPr>
          <w:rStyle w:val="None"/>
          <w:rFonts w:cs="Times New Roman"/>
        </w:rPr>
        <w:tab/>
      </w:r>
      <w:r w:rsidRPr="00CC7109">
        <w:rPr>
          <w:rStyle w:val="None"/>
          <w:rFonts w:cs="Times New Roman"/>
        </w:rPr>
        <w:tab/>
      </w:r>
      <w:r w:rsidRPr="00CC7109">
        <w:rPr>
          <w:rStyle w:val="None"/>
          <w:rFonts w:cs="Times New Roman"/>
        </w:rPr>
        <w:tab/>
        <w:t>Email:</w:t>
      </w:r>
    </w:p>
    <w:p w:rsidR="00EC5DB1" w:rsidRPr="00CC7109" w:rsidRDefault="00EC5DB1" w:rsidP="00EC5DB1">
      <w:pPr>
        <w:rPr>
          <w:rStyle w:val="None"/>
          <w:rFonts w:cs="Times New Roman"/>
        </w:rPr>
      </w:pPr>
    </w:p>
    <w:p w:rsidR="00EC5DB1" w:rsidRPr="00CC7109" w:rsidRDefault="00EC5DB1" w:rsidP="00EC5DB1">
      <w:pPr>
        <w:pStyle w:val="ListParagraph"/>
        <w:numPr>
          <w:ilvl w:val="0"/>
          <w:numId w:val="4"/>
        </w:numPr>
        <w:contextualSpacing/>
        <w:rPr>
          <w:rStyle w:val="None"/>
          <w:rFonts w:cs="Times New Roman"/>
        </w:rPr>
      </w:pPr>
      <w:r w:rsidRPr="00CC7109">
        <w:rPr>
          <w:rStyle w:val="None"/>
          <w:rFonts w:cs="Times New Roman"/>
        </w:rPr>
        <w:t>Amount Requested:</w:t>
      </w:r>
    </w:p>
    <w:p w:rsidR="00EC5DB1" w:rsidRPr="00283AC1" w:rsidRDefault="00EC5DB1" w:rsidP="00EC5DB1">
      <w:pPr>
        <w:rPr>
          <w:rStyle w:val="None"/>
          <w:rFonts w:eastAsia="Cambria" w:cs="Times New Roman"/>
          <w:b/>
          <w:bCs/>
          <w:highlight w:val="yellow"/>
        </w:rPr>
      </w:pPr>
    </w:p>
    <w:p w:rsidR="00EC5DB1" w:rsidRDefault="00EC5DB1" w:rsidP="00EC5DB1">
      <w:pPr>
        <w:widowControl w:val="0"/>
        <w:ind w:left="720" w:hanging="720"/>
        <w:rPr>
          <w:rStyle w:val="None"/>
          <w:rFonts w:ascii="Cambria" w:eastAsia="Cambria" w:hAnsi="Cambria" w:cs="Cambria"/>
          <w:b/>
          <w:bCs/>
          <w:sz w:val="18"/>
          <w:szCs w:val="18"/>
        </w:rPr>
      </w:pPr>
    </w:p>
    <w:p w:rsidR="00EC5DB1" w:rsidRDefault="00EC5DB1" w:rsidP="00EC5DB1">
      <w:pPr>
        <w:ind w:left="720" w:hanging="360"/>
        <w:rPr>
          <w:rStyle w:val="None"/>
          <w:rFonts w:ascii="Cambria" w:eastAsia="Cambria" w:hAnsi="Cambria" w:cs="Cambria"/>
          <w:sz w:val="18"/>
          <w:szCs w:val="18"/>
        </w:rPr>
      </w:pPr>
    </w:p>
    <w:p w:rsidR="00EC5DB1" w:rsidRDefault="00EC5DB1" w:rsidP="00EC5DB1">
      <w:r>
        <w:rPr>
          <w:rStyle w:val="None"/>
        </w:rPr>
        <w:t>1.   How does this project support the purposes and goals of BCMGA as described above?</w:t>
      </w:r>
    </w:p>
    <w:p w:rsidR="00EC5DB1" w:rsidRDefault="00EC5DB1" w:rsidP="00EC5DB1"/>
    <w:p w:rsidR="00EC5DB1" w:rsidRDefault="00EC5DB1" w:rsidP="00EC5DB1"/>
    <w:p w:rsidR="00EC5DB1" w:rsidRDefault="00EC5DB1" w:rsidP="00EC5DB1"/>
    <w:p w:rsidR="00EC5DB1" w:rsidRDefault="00EC5DB1" w:rsidP="00EC5DB1"/>
    <w:p w:rsidR="00EC5DB1" w:rsidRDefault="00EC5DB1" w:rsidP="00EC5DB1">
      <w:r>
        <w:rPr>
          <w:rStyle w:val="None"/>
        </w:rPr>
        <w:t>2.   This request is for:</w:t>
      </w:r>
      <w:r>
        <w:rPr>
          <w:rStyle w:val="None"/>
        </w:rPr>
        <w:tab/>
        <w:t xml:space="preserve">A contribution_____ </w:t>
      </w:r>
      <w:r>
        <w:rPr>
          <w:rStyle w:val="None"/>
        </w:rPr>
        <w:tab/>
      </w:r>
      <w:r>
        <w:rPr>
          <w:rStyle w:val="None"/>
        </w:rPr>
        <w:tab/>
        <w:t xml:space="preserve"> A project_____</w:t>
      </w:r>
    </w:p>
    <w:p w:rsidR="00EC5DB1" w:rsidRDefault="00EC5DB1" w:rsidP="00EC5DB1"/>
    <w:p w:rsidR="00EC5DB1" w:rsidRDefault="00EC5DB1" w:rsidP="00EC5DB1">
      <w:pPr>
        <w:rPr>
          <w:rStyle w:val="None"/>
          <w:b/>
          <w:bCs/>
        </w:rPr>
      </w:pPr>
      <w:r>
        <w:rPr>
          <w:rStyle w:val="None"/>
        </w:rPr>
        <w:t xml:space="preserve"> </w:t>
      </w:r>
      <w:r>
        <w:rPr>
          <w:rStyle w:val="None"/>
          <w:b/>
          <w:bCs/>
        </w:rPr>
        <w:t>If funds are requested for a project, please answer Questions 3 through 7 below.</w:t>
      </w:r>
    </w:p>
    <w:p w:rsidR="00EC5DB1" w:rsidRDefault="00EC5DB1" w:rsidP="00EC5DB1">
      <w:pPr>
        <w:rPr>
          <w:rStyle w:val="None"/>
          <w:b/>
          <w:bCs/>
        </w:rPr>
      </w:pPr>
    </w:p>
    <w:p w:rsidR="00EC5DB1" w:rsidRDefault="00EC5DB1" w:rsidP="00EC5DB1">
      <w:r>
        <w:rPr>
          <w:rStyle w:val="None"/>
        </w:rPr>
        <w:t>3.   Please describe in detail the proposed project.  Attach additional information, if needed.</w:t>
      </w:r>
    </w:p>
    <w:p w:rsidR="00EC5DB1" w:rsidRDefault="00EC5DB1" w:rsidP="00EC5DB1"/>
    <w:p w:rsidR="00EC5DB1" w:rsidRDefault="00EC5DB1" w:rsidP="00EC5DB1"/>
    <w:p w:rsidR="00EC5DB1" w:rsidRDefault="00EC5DB1" w:rsidP="00EC5DB1"/>
    <w:p w:rsidR="00EC5DB1" w:rsidRDefault="00EC5DB1" w:rsidP="00EC5DB1"/>
    <w:p w:rsidR="00EC5DB1" w:rsidRDefault="00EC5DB1" w:rsidP="00EC5DB1"/>
    <w:p w:rsidR="00EC5DB1" w:rsidRDefault="00EC5DB1" w:rsidP="00EC5DB1"/>
    <w:p w:rsidR="00EC5DB1" w:rsidRDefault="00EC5DB1" w:rsidP="00EC5DB1"/>
    <w:p w:rsidR="00EC5DB1" w:rsidRDefault="00EC5DB1" w:rsidP="00EC5DB1"/>
    <w:p w:rsidR="00EC5DB1" w:rsidRDefault="00EC5DB1" w:rsidP="00EC5DB1"/>
    <w:p w:rsidR="00EC5DB1" w:rsidRDefault="00EC5DB1" w:rsidP="00EC5DB1"/>
    <w:p w:rsidR="00EC5DB1" w:rsidRDefault="00EC5DB1" w:rsidP="00EC5DB1"/>
    <w:p w:rsidR="00EC5DB1" w:rsidRDefault="00EC5DB1" w:rsidP="00EC5DB1"/>
    <w:p w:rsidR="00EC5DB1" w:rsidRDefault="00EC5DB1" w:rsidP="00EC5DB1"/>
    <w:p w:rsidR="00EC5DB1" w:rsidRDefault="00EC5DB1" w:rsidP="00EC5DB1"/>
    <w:p w:rsidR="00EC5DB1" w:rsidRDefault="00EC5DB1" w:rsidP="00EC5DB1">
      <w:r>
        <w:rPr>
          <w:rStyle w:val="None"/>
        </w:rPr>
        <w:t>4.   Provide a detailed budget: what items will be purchased, proposed vendor, estimated costs for each item, etc.  Attach additional information, if needed.</w:t>
      </w:r>
    </w:p>
    <w:p w:rsidR="00EC5DB1" w:rsidRDefault="00EC5DB1" w:rsidP="00EC5DB1">
      <w:pPr>
        <w:rPr>
          <w:rStyle w:val="None"/>
          <w:b/>
          <w:bCs/>
        </w:rPr>
      </w:pPr>
    </w:p>
    <w:p w:rsidR="00EC5DB1" w:rsidRDefault="00EC5DB1" w:rsidP="00EC5DB1">
      <w:pPr>
        <w:rPr>
          <w:rStyle w:val="None"/>
          <w:b/>
          <w:bCs/>
        </w:rPr>
      </w:pPr>
    </w:p>
    <w:p w:rsidR="00EC5DB1" w:rsidRDefault="00EC5DB1" w:rsidP="00EC5DB1"/>
    <w:p w:rsidR="00EC5DB1" w:rsidRDefault="00EC5DB1" w:rsidP="00EC5DB1"/>
    <w:p w:rsidR="00EC5DB1" w:rsidRDefault="00EC5DB1" w:rsidP="00EC5DB1"/>
    <w:p w:rsidR="00EC5DB1" w:rsidRDefault="00EC5DB1" w:rsidP="00EC5DB1"/>
    <w:p w:rsidR="00EC5DB1" w:rsidRDefault="00EC5DB1" w:rsidP="00EC5DB1"/>
    <w:p w:rsidR="00EC5DB1" w:rsidRDefault="00EC5DB1" w:rsidP="00EC5DB1"/>
    <w:p w:rsidR="00EC5DB1" w:rsidRDefault="00EC5DB1" w:rsidP="00EC5DB1"/>
    <w:p w:rsidR="00EC5DB1" w:rsidRDefault="00EC5DB1" w:rsidP="00EC5DB1"/>
    <w:p w:rsidR="00EC5DB1" w:rsidRDefault="00EC5DB1" w:rsidP="00EC5DB1"/>
    <w:p w:rsidR="00EC5DB1" w:rsidRDefault="00EC5DB1" w:rsidP="00EC5DB1"/>
    <w:p w:rsidR="00EC5DB1" w:rsidRDefault="00EC5DB1" w:rsidP="00EC5DB1"/>
    <w:p w:rsidR="00EC5DB1" w:rsidRDefault="00EC5DB1" w:rsidP="00EC5DB1">
      <w:r>
        <w:rPr>
          <w:rStyle w:val="None"/>
        </w:rPr>
        <w:t>5.   What is the proposed completion date?</w:t>
      </w:r>
    </w:p>
    <w:p w:rsidR="00EC5DB1" w:rsidRDefault="00EC5DB1" w:rsidP="00EC5DB1"/>
    <w:p w:rsidR="00EC5DB1" w:rsidRDefault="00EC5DB1" w:rsidP="00EC5DB1">
      <w:pPr>
        <w:rPr>
          <w:rStyle w:val="None"/>
        </w:rPr>
      </w:pPr>
    </w:p>
    <w:p w:rsidR="00EC5DB1" w:rsidRDefault="00EC5DB1" w:rsidP="00EC5DB1">
      <w:r>
        <w:rPr>
          <w:rStyle w:val="None"/>
        </w:rPr>
        <w:t>6.   How will ongoing maintenance be provided, if relevant?</w:t>
      </w:r>
    </w:p>
    <w:p w:rsidR="00EC5DB1" w:rsidRDefault="00EC5DB1" w:rsidP="00EC5DB1"/>
    <w:p w:rsidR="00EC5DB1" w:rsidRDefault="00EC5DB1" w:rsidP="00EC5DB1"/>
    <w:p w:rsidR="00EC5DB1" w:rsidRDefault="00EC5DB1" w:rsidP="00EC5DB1"/>
    <w:p w:rsidR="00EC5DB1" w:rsidRDefault="00EC5DB1" w:rsidP="00EC5DB1">
      <w:pPr>
        <w:rPr>
          <w:rStyle w:val="None"/>
        </w:rPr>
      </w:pPr>
    </w:p>
    <w:p w:rsidR="00EC5DB1" w:rsidRDefault="00EC5DB1" w:rsidP="00EC5DB1">
      <w:r>
        <w:rPr>
          <w:rStyle w:val="None"/>
        </w:rPr>
        <w:t>7.   What documentation will be provided to ensure that the project was completed?</w:t>
      </w:r>
    </w:p>
    <w:p w:rsidR="00EC5DB1" w:rsidRDefault="00EC5DB1" w:rsidP="00EC5DB1"/>
    <w:p w:rsidR="00EC5DB1" w:rsidRDefault="00EC5DB1" w:rsidP="00EC5DB1"/>
    <w:p w:rsidR="00EC5DB1" w:rsidRDefault="00EC5DB1" w:rsidP="00EC5DB1"/>
    <w:p w:rsidR="00EC5DB1" w:rsidRDefault="00EC5DB1" w:rsidP="00EC5DB1"/>
    <w:p w:rsidR="00EC5DB1" w:rsidRDefault="00EC5DB1" w:rsidP="00EC5DB1"/>
    <w:p w:rsidR="00EC5DB1" w:rsidRDefault="00EC5DB1" w:rsidP="00EC5DB1">
      <w:r>
        <w:rPr>
          <w:rStyle w:val="None"/>
        </w:rPr>
        <w:t>---------------------------------------------------------------------------------------------------------------------</w:t>
      </w:r>
    </w:p>
    <w:p w:rsidR="00EC5DB1" w:rsidRDefault="00EC5DB1" w:rsidP="00EC5DB1">
      <w:pPr>
        <w:rPr>
          <w:rStyle w:val="None"/>
          <w:sz w:val="20"/>
          <w:szCs w:val="20"/>
        </w:rPr>
      </w:pPr>
      <w:r>
        <w:rPr>
          <w:rStyle w:val="None"/>
          <w:sz w:val="20"/>
          <w:szCs w:val="20"/>
        </w:rPr>
        <w:t>for committee use</w:t>
      </w:r>
    </w:p>
    <w:p w:rsidR="00EC5DB1" w:rsidRDefault="00EC5DB1" w:rsidP="00EC5DB1">
      <w:pPr>
        <w:rPr>
          <w:rStyle w:val="None"/>
          <w:sz w:val="20"/>
          <w:szCs w:val="20"/>
        </w:rPr>
      </w:pPr>
    </w:p>
    <w:p w:rsidR="00EC5DB1" w:rsidRDefault="00EC5DB1" w:rsidP="00EC5DB1">
      <w:pPr>
        <w:rPr>
          <w:rStyle w:val="None"/>
          <w:sz w:val="20"/>
          <w:szCs w:val="20"/>
        </w:rPr>
      </w:pPr>
    </w:p>
    <w:p w:rsidR="00EC5DB1" w:rsidRDefault="00EC5DB1" w:rsidP="00EC5DB1"/>
    <w:p w:rsidR="00EC5DB1" w:rsidRDefault="00EC5DB1" w:rsidP="00EC5DB1">
      <w:r>
        <w:rPr>
          <w:rStyle w:val="None"/>
          <w:rFonts w:ascii="Arial Unicode MS" w:hAnsi="Arial Unicode MS"/>
        </w:rPr>
        <w:br w:type="page"/>
      </w:r>
    </w:p>
    <w:p w:rsidR="00000000" w:rsidRDefault="00000000"/>
    <w:sectPr w:rsidR="00EB3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F7914"/>
    <w:multiLevelType w:val="hybridMultilevel"/>
    <w:tmpl w:val="E8F46434"/>
    <w:lvl w:ilvl="0" w:tplc="E43423E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01280C"/>
    <w:multiLevelType w:val="hybridMultilevel"/>
    <w:tmpl w:val="FED60E42"/>
    <w:styleLink w:val="ImportedStyle60"/>
    <w:lvl w:ilvl="0" w:tplc="5DBEC6D8">
      <w:start w:val="1"/>
      <w:numFmt w:val="decimal"/>
      <w:lvlText w:val="%1."/>
      <w:lvlJc w:val="left"/>
      <w:pPr>
        <w:ind w:left="684" w:hanging="324"/>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 w:ilvl="1" w:tplc="C7906680">
      <w:start w:val="1"/>
      <w:numFmt w:val="lowerLetter"/>
      <w:lvlText w:val="%2."/>
      <w:lvlJc w:val="left"/>
      <w:pPr>
        <w:ind w:left="1404" w:hanging="324"/>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 w:ilvl="2" w:tplc="ADFC22F0">
      <w:start w:val="1"/>
      <w:numFmt w:val="lowerRoman"/>
      <w:lvlText w:val="%3."/>
      <w:lvlJc w:val="left"/>
      <w:pPr>
        <w:ind w:left="2131" w:hanging="258"/>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 w:ilvl="3" w:tplc="AEE4FA20">
      <w:start w:val="1"/>
      <w:numFmt w:val="decimal"/>
      <w:lvlText w:val="%4."/>
      <w:lvlJc w:val="left"/>
      <w:pPr>
        <w:ind w:left="2844" w:hanging="324"/>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 w:ilvl="4" w:tplc="2522CE56">
      <w:start w:val="1"/>
      <w:numFmt w:val="lowerLetter"/>
      <w:lvlText w:val="%5."/>
      <w:lvlJc w:val="left"/>
      <w:pPr>
        <w:ind w:left="3564" w:hanging="324"/>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 w:ilvl="5" w:tplc="34EE134C">
      <w:start w:val="1"/>
      <w:numFmt w:val="lowerRoman"/>
      <w:lvlText w:val="%6."/>
      <w:lvlJc w:val="left"/>
      <w:pPr>
        <w:ind w:left="4291" w:hanging="258"/>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 w:ilvl="6" w:tplc="CF72CC0E">
      <w:start w:val="1"/>
      <w:numFmt w:val="decimal"/>
      <w:lvlText w:val="%7."/>
      <w:lvlJc w:val="left"/>
      <w:pPr>
        <w:ind w:left="5004" w:hanging="324"/>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 w:ilvl="7" w:tplc="EABCE9E2">
      <w:start w:val="1"/>
      <w:numFmt w:val="lowerLetter"/>
      <w:lvlText w:val="%8."/>
      <w:lvlJc w:val="left"/>
      <w:pPr>
        <w:ind w:left="5724" w:hanging="324"/>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lvl w:ilvl="8" w:tplc="10502D2C">
      <w:start w:val="1"/>
      <w:numFmt w:val="lowerRoman"/>
      <w:lvlText w:val="%9."/>
      <w:lvlJc w:val="left"/>
      <w:pPr>
        <w:ind w:left="6451" w:hanging="258"/>
      </w:pPr>
      <w:rPr>
        <w:rFonts w:hAnsi="Arial Unicode MS"/>
        <w:b/>
        <w:bCs/>
        <w:caps w:val="0"/>
        <w:smallCaps w:val="0"/>
        <w:strike w:val="0"/>
        <w:dstrike w:val="0"/>
        <w:outline w:val="0"/>
        <w:emboss w:val="0"/>
        <w:imprint w:val="0"/>
        <w:spacing w:val="0"/>
        <w:w w:val="100"/>
        <w:kern w:val="0"/>
        <w:position w:val="0"/>
        <w:sz w:val="18"/>
        <w:szCs w:val="18"/>
        <w:highlight w:val="none"/>
        <w:vertAlign w:val="baseline"/>
      </w:rPr>
    </w:lvl>
  </w:abstractNum>
  <w:abstractNum w:abstractNumId="2" w15:restartNumberingAfterBreak="0">
    <w:nsid w:val="6D2453BF"/>
    <w:multiLevelType w:val="hybridMultilevel"/>
    <w:tmpl w:val="FED60E42"/>
    <w:numStyleLink w:val="ImportedStyle60"/>
  </w:abstractNum>
  <w:num w:numId="1" w16cid:durableId="313922142">
    <w:abstractNumId w:val="1"/>
  </w:num>
  <w:num w:numId="2" w16cid:durableId="556476843">
    <w:abstractNumId w:val="2"/>
  </w:num>
  <w:num w:numId="3" w16cid:durableId="372388781">
    <w:abstractNumId w:val="2"/>
    <w:lvlOverride w:ilvl="0">
      <w:lvl w:ilvl="0" w:tplc="35EE65F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EB03C7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6B4EF2A">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886F3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9582F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A907ED4">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DFCBC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D82F3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3C6347A">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34987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B1"/>
    <w:rsid w:val="005C0AEC"/>
    <w:rsid w:val="005F3D60"/>
    <w:rsid w:val="00E01647"/>
    <w:rsid w:val="00EA0788"/>
    <w:rsid w:val="00EC5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96E8CD7-26CE-7B47-8425-BBAA7B63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DB1"/>
    <w:pPr>
      <w:pBdr>
        <w:top w:val="nil"/>
        <w:left w:val="nil"/>
        <w:bottom w:val="nil"/>
        <w:right w:val="nil"/>
        <w:between w:val="nil"/>
        <w:bar w:val="nil"/>
      </w:pBdr>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rsid w:val="00EC5DB1"/>
    <w:pPr>
      <w:pBdr>
        <w:top w:val="nil"/>
        <w:left w:val="nil"/>
        <w:bottom w:val="nil"/>
        <w:right w:val="nil"/>
        <w:between w:val="nil"/>
        <w:bar w:val="nil"/>
      </w:pBdr>
      <w:spacing w:after="200" w:line="276" w:lineRule="auto"/>
      <w:ind w:left="720"/>
    </w:pPr>
    <w:rPr>
      <w:rFonts w:ascii="Calibri" w:eastAsia="Calibri" w:hAnsi="Calibri" w:cs="Calibri"/>
      <w:color w:val="000000"/>
      <w:kern w:val="0"/>
      <w:sz w:val="22"/>
      <w:szCs w:val="22"/>
      <w:u w:color="000000"/>
      <w:bdr w:val="nil"/>
      <w14:ligatures w14:val="none"/>
    </w:rPr>
  </w:style>
  <w:style w:type="paragraph" w:styleId="ListParagraph">
    <w:name w:val="List Paragraph"/>
    <w:uiPriority w:val="34"/>
    <w:qFormat/>
    <w:rsid w:val="00EC5DB1"/>
    <w:pPr>
      <w:pBdr>
        <w:top w:val="nil"/>
        <w:left w:val="nil"/>
        <w:bottom w:val="nil"/>
        <w:right w:val="nil"/>
        <w:between w:val="nil"/>
        <w:bar w:val="nil"/>
      </w:pBdr>
      <w:ind w:left="720"/>
    </w:pPr>
    <w:rPr>
      <w:rFonts w:ascii="Calibri" w:eastAsia="Arial Unicode MS" w:hAnsi="Calibri" w:cs="Arial Unicode MS"/>
      <w:color w:val="000000"/>
      <w:kern w:val="0"/>
      <w:u w:color="000000"/>
      <w:bdr w:val="nil"/>
      <w14:ligatures w14:val="none"/>
    </w:rPr>
  </w:style>
  <w:style w:type="character" w:customStyle="1" w:styleId="None">
    <w:name w:val="None"/>
    <w:rsid w:val="00EC5DB1"/>
  </w:style>
  <w:style w:type="numbering" w:customStyle="1" w:styleId="ImportedStyle60">
    <w:name w:val="Imported Style 60"/>
    <w:rsid w:val="00EC5DB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2026-03-24T15:44:00Z</dcterms:created>
  <dcterms:modified xsi:type="dcterms:W3CDTF">2026-03-24T15:45:00Z</dcterms:modified>
</cp:coreProperties>
</file>